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FDC" w:rsidRDefault="008D546E">
      <w:pPr>
        <w:pBdr>
          <w:top w:val="single" w:sz="4" w:space="1" w:color="000000"/>
          <w:left w:val="single" w:sz="4" w:space="4" w:color="000000"/>
          <w:bottom w:val="single" w:sz="4" w:space="1" w:color="000000"/>
          <w:right w:val="single" w:sz="4" w:space="4" w:color="000000"/>
        </w:pBdr>
        <w:shd w:val="clear" w:color="auto" w:fill="E6E6E6"/>
        <w:spacing w:after="80"/>
        <w:ind w:left="0" w:hanging="2"/>
        <w:jc w:val="center"/>
      </w:pPr>
      <w:bookmarkStart w:id="0" w:name="_GoBack"/>
      <w:bookmarkEnd w:id="0"/>
      <w:r>
        <w:rPr>
          <w:b/>
        </w:rPr>
        <w:t>EST</w:t>
      </w:r>
      <w:r>
        <w:rPr>
          <w:noProof/>
        </w:rPr>
        <w:drawing>
          <wp:anchor distT="0" distB="0" distL="0" distR="0" simplePos="0" relativeHeight="251658240" behindDoc="1" locked="0" layoutInCell="1" hidden="0" allowOverlap="1">
            <wp:simplePos x="0" y="0"/>
            <wp:positionH relativeFrom="column">
              <wp:posOffset>4575810</wp:posOffset>
            </wp:positionH>
            <wp:positionV relativeFrom="paragraph">
              <wp:posOffset>-389889</wp:posOffset>
            </wp:positionV>
            <wp:extent cx="1751330" cy="71310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751330" cy="713105"/>
                    </a:xfrm>
                    <a:prstGeom prst="rect">
                      <a:avLst/>
                    </a:prstGeom>
                    <a:ln/>
                  </pic:spPr>
                </pic:pic>
              </a:graphicData>
            </a:graphic>
          </wp:anchor>
        </w:drawing>
      </w:r>
    </w:p>
    <w:p w:rsidR="004A0FDC" w:rsidRDefault="004A0FDC">
      <w:pPr>
        <w:spacing w:after="80"/>
        <w:ind w:left="0" w:hanging="2"/>
      </w:pPr>
    </w:p>
    <w:p w:rsidR="004A0FDC" w:rsidRDefault="008D546E">
      <w:pPr>
        <w:spacing w:after="80"/>
        <w:ind w:left="0" w:hanging="2"/>
      </w:pPr>
      <w:r>
        <w:rPr>
          <w:b/>
          <w:i/>
        </w:rPr>
        <w:t>HORIZON-CL2-2021-HERITAGE-01-02: New ways of participatory management and sustainable financing of museums and other cultural institutions</w:t>
      </w:r>
    </w:p>
    <w:p w:rsidR="004A0FDC" w:rsidRDefault="004A0FDC">
      <w:pPr>
        <w:spacing w:after="80"/>
        <w:ind w:left="0" w:hanging="2"/>
      </w:pPr>
    </w:p>
    <w:p w:rsidR="004A0FDC" w:rsidRDefault="008D546E">
      <w:pPr>
        <w:pBdr>
          <w:top w:val="single" w:sz="4" w:space="1" w:color="000000"/>
          <w:left w:val="single" w:sz="4" w:space="4" w:color="000000"/>
          <w:bottom w:val="single" w:sz="4" w:space="1" w:color="000000"/>
          <w:right w:val="single" w:sz="4" w:space="4" w:color="000000"/>
        </w:pBdr>
        <w:shd w:val="clear" w:color="auto" w:fill="E6E6E6"/>
        <w:spacing w:after="80"/>
        <w:ind w:left="0" w:hanging="2"/>
        <w:jc w:val="center"/>
      </w:pPr>
      <w:r>
        <w:rPr>
          <w:b/>
        </w:rPr>
        <w:t>PARTNER INFORMATION</w:t>
      </w:r>
    </w:p>
    <w:p w:rsidR="004A0FDC" w:rsidRDefault="004A0FDC">
      <w:pPr>
        <w:spacing w:after="80"/>
        <w:ind w:left="0" w:hanging="2"/>
      </w:pPr>
    </w:p>
    <w:p w:rsidR="004A0FDC" w:rsidRDefault="008D546E">
      <w:pPr>
        <w:ind w:left="0" w:hanging="2"/>
      </w:pPr>
      <w:r>
        <w:rPr>
          <w:i/>
        </w:rPr>
        <w:t>The Picasso museum Barcelona is a key reference for understanding the formative years of Pablo Picasso. The genius of the young artist is revealed through the 4,251 works that make up the permanent collection. Furthermore, the Picasso museum, opened in 196</w:t>
      </w:r>
      <w:r>
        <w:rPr>
          <w:i/>
        </w:rPr>
        <w:t>3, also reveals his deep relationship with Barcelona: an intimate, solid relationship that was shaped in his adolescence and youth, and continued until his death.</w:t>
      </w:r>
    </w:p>
    <w:p w:rsidR="004A0FDC" w:rsidRDefault="008D546E">
      <w:pPr>
        <w:ind w:left="0" w:hanging="2"/>
      </w:pPr>
      <w:r>
        <w:rPr>
          <w:i/>
        </w:rPr>
        <w:t>The Picasso museum is very rich in regard to work from the formative years in the life of the</w:t>
      </w:r>
      <w:r>
        <w:rPr>
          <w:i/>
        </w:rPr>
        <w:t xml:space="preserve"> artist; it is practically exhaustive up to the Blue Period. The Museum also houses an important representation of works from 1917, and the series Las Meninas (1957) as well as a comprehensive print collection.</w:t>
      </w:r>
    </w:p>
    <w:p w:rsidR="004A0FDC" w:rsidRDefault="008D546E">
      <w:pPr>
        <w:ind w:left="0" w:hanging="2"/>
      </w:pPr>
      <w:r>
        <w:rPr>
          <w:i/>
        </w:rPr>
        <w:t>The Foundational aims of the Foundation Museu</w:t>
      </w:r>
      <w:r>
        <w:rPr>
          <w:i/>
        </w:rPr>
        <w:t xml:space="preserve"> Picasso de Barcelona are:</w:t>
      </w:r>
    </w:p>
    <w:p w:rsidR="004A0FDC" w:rsidRDefault="008D546E">
      <w:pPr>
        <w:ind w:left="0" w:hanging="2"/>
      </w:pPr>
      <w:r>
        <w:rPr>
          <w:i/>
        </w:rPr>
        <w:t>Guaranteeing the protection, conservation, study, dissemination and restoration of the artistic, architectural and documentary heritage of the Museu Picasso’s permanent collection.</w:t>
      </w:r>
    </w:p>
    <w:p w:rsidR="004A0FDC" w:rsidRDefault="008D546E">
      <w:pPr>
        <w:ind w:left="0" w:hanging="2"/>
      </w:pPr>
      <w:r>
        <w:rPr>
          <w:i/>
        </w:rPr>
        <w:t>Increasing its heritage, adding value to the col</w:t>
      </w:r>
      <w:r>
        <w:rPr>
          <w:i/>
        </w:rPr>
        <w:t>lection or enhancing it notably.</w:t>
      </w:r>
    </w:p>
    <w:p w:rsidR="004A0FDC" w:rsidRDefault="008D546E">
      <w:pPr>
        <w:ind w:left="0" w:hanging="2"/>
      </w:pPr>
      <w:r>
        <w:rPr>
          <w:i/>
        </w:rPr>
        <w:t>Displaying the collection in an orderly way, under the appropriate conditions for its contemplation and study, and helping to construct new narratives about Picasso, while the artist’s connection with the city of Barcelona.</w:t>
      </w:r>
    </w:p>
    <w:p w:rsidR="004A0FDC" w:rsidRDefault="008D546E">
      <w:pPr>
        <w:ind w:left="0" w:hanging="2"/>
      </w:pPr>
      <w:r>
        <w:rPr>
          <w:i/>
        </w:rPr>
        <w:t>Developing temporary exhibition programs that will extend and enrich our knowled</w:t>
      </w:r>
      <w:r>
        <w:rPr>
          <w:b/>
        </w:rPr>
        <w:t xml:space="preserve">Project Partner Search Form </w:t>
      </w:r>
      <w:r>
        <w:rPr>
          <w:noProof/>
        </w:rPr>
        <w:drawing>
          <wp:anchor distT="0" distB="0" distL="0" distR="0" simplePos="0" relativeHeight="251659264" behindDoc="1" locked="0" layoutInCell="1" hidden="0" allowOverlap="1">
            <wp:simplePos x="0" y="0"/>
            <wp:positionH relativeFrom="column">
              <wp:posOffset>4575810</wp:posOffset>
            </wp:positionH>
            <wp:positionV relativeFrom="paragraph">
              <wp:posOffset>-389889</wp:posOffset>
            </wp:positionV>
            <wp:extent cx="1751330" cy="71310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751330" cy="713105"/>
                    </a:xfrm>
                    <a:prstGeom prst="rect">
                      <a:avLst/>
                    </a:prstGeom>
                    <a:ln/>
                  </pic:spPr>
                </pic:pic>
              </a:graphicData>
            </a:graphic>
          </wp:anchor>
        </w:drawing>
      </w:r>
    </w:p>
    <w:p w:rsidR="004A0FDC" w:rsidRDefault="004A0FDC">
      <w:pPr>
        <w:spacing w:after="80"/>
        <w:ind w:left="0" w:hanging="2"/>
      </w:pPr>
    </w:p>
    <w:p w:rsidR="004A0FDC" w:rsidRDefault="008D546E">
      <w:pPr>
        <w:spacing w:after="80"/>
        <w:ind w:left="0" w:hanging="2"/>
      </w:pPr>
      <w:r>
        <w:rPr>
          <w:rFonts w:ascii="MS Gothic" w:eastAsia="MS Gothic" w:hAnsi="MS Gothic" w:cs="MS Gothic"/>
        </w:rPr>
        <w:t xml:space="preserve">X </w:t>
      </w:r>
      <w:r>
        <w:t xml:space="preserve"> I offer my expertise to participate as a Partner in a Horizon Europe Project </w:t>
      </w:r>
    </w:p>
    <w:p w:rsidR="004A0FDC" w:rsidRDefault="008D546E">
      <w:pPr>
        <w:spacing w:after="80"/>
        <w:ind w:left="0" w:hanging="2"/>
      </w:pPr>
      <w:r>
        <w:rPr>
          <w:rFonts w:ascii="MS Gothic" w:eastAsia="MS Gothic" w:hAnsi="MS Gothic" w:cs="MS Gothic"/>
        </w:rPr>
        <w:t>☐</w:t>
      </w:r>
      <w:r>
        <w:t xml:space="preserve"> I am planning to coordinate a project and I am looking for Pr</w:t>
      </w:r>
      <w:r>
        <w:t xml:space="preserve">oject Partners </w:t>
      </w:r>
    </w:p>
    <w:p w:rsidR="004A0FDC" w:rsidRDefault="004A0FDC">
      <w:pPr>
        <w:spacing w:after="80"/>
        <w:ind w:left="0" w:hanging="2"/>
      </w:pPr>
    </w:p>
    <w:p w:rsidR="004A0FDC" w:rsidRDefault="008D546E">
      <w:pPr>
        <w:ind w:left="0" w:hanging="2"/>
      </w:pPr>
      <w:r>
        <w:rPr>
          <w:b/>
        </w:rPr>
        <w:t>TOPICS OF INTER</w:t>
      </w:r>
      <w:r>
        <w:rPr>
          <w:i/>
        </w:rPr>
        <w:t>ge of Pablo Picasso and his artistic and social environment.</w:t>
      </w:r>
    </w:p>
    <w:p w:rsidR="004A0FDC" w:rsidRDefault="008D546E">
      <w:pPr>
        <w:ind w:left="0" w:hanging="2"/>
      </w:pPr>
      <w:r>
        <w:rPr>
          <w:i/>
        </w:rPr>
        <w:t>Promoting citizens’ access to the collection and the documentary archives and encouraging access by external researchers.</w:t>
      </w:r>
    </w:p>
    <w:p w:rsidR="004A0FDC" w:rsidRDefault="008D546E">
      <w:pPr>
        <w:ind w:left="0" w:hanging="2"/>
      </w:pPr>
      <w:r>
        <w:rPr>
          <w:i/>
        </w:rPr>
        <w:t>Fostering the knowledge, dissemination an</w:t>
      </w:r>
      <w:r>
        <w:rPr>
          <w:i/>
        </w:rPr>
        <w:t>d communication of the museum’s heritage and developing didactic and educational activities relating to the collection that will promote a spirit of critical inquiry and achieve greater social visibility.</w:t>
      </w:r>
    </w:p>
    <w:p w:rsidR="004A0FDC" w:rsidRDefault="008D546E">
      <w:pPr>
        <w:ind w:left="0" w:hanging="2"/>
      </w:pPr>
      <w:r>
        <w:rPr>
          <w:i/>
        </w:rPr>
        <w:t xml:space="preserve">Encouraging research on Picasso and his oeuvre and </w:t>
      </w:r>
      <w:r>
        <w:rPr>
          <w:i/>
        </w:rPr>
        <w:t>developing research programs in connection with scientific communities in Spain and abroad.</w:t>
      </w:r>
    </w:p>
    <w:p w:rsidR="004A0FDC" w:rsidRDefault="008D546E">
      <w:pPr>
        <w:ind w:left="0" w:hanging="2"/>
      </w:pPr>
      <w:r>
        <w:rPr>
          <w:i/>
        </w:rPr>
        <w:t xml:space="preserve">Developing cooperative and collaborative networks with other museums, universities, institutions and research centers in Spain and abroad to encourage the exchange </w:t>
      </w:r>
      <w:r>
        <w:rPr>
          <w:i/>
        </w:rPr>
        <w:t>of experiences and knowledge.</w:t>
      </w:r>
    </w:p>
    <w:p w:rsidR="004A0FDC" w:rsidRDefault="008D546E">
      <w:pPr>
        <w:ind w:left="0" w:hanging="2"/>
      </w:pPr>
      <w:r>
        <w:rPr>
          <w:i/>
        </w:rPr>
        <w:t>Guaranteeing the conservation and restoration of the buildings that form the headquarters of the foundation.</w:t>
      </w:r>
    </w:p>
    <w:p w:rsidR="004A0FDC" w:rsidRDefault="008D546E">
      <w:pPr>
        <w:ind w:left="0" w:hanging="2"/>
      </w:pPr>
      <w:r>
        <w:rPr>
          <w:b/>
          <w:u w:val="single"/>
        </w:rPr>
        <w:lastRenderedPageBreak/>
        <w:t>Description of the Legal Entity</w:t>
      </w:r>
    </w:p>
    <w:p w:rsidR="004A0FDC" w:rsidRDefault="004A0FDC">
      <w:pPr>
        <w:spacing w:after="0" w:line="240" w:lineRule="auto"/>
        <w:ind w:left="0" w:hanging="2"/>
      </w:pPr>
    </w:p>
    <w:p w:rsidR="004A0FDC" w:rsidRDefault="008D546E">
      <w:pPr>
        <w:pBdr>
          <w:top w:val="single" w:sz="4" w:space="1" w:color="000000"/>
          <w:left w:val="single" w:sz="4" w:space="4" w:color="000000"/>
          <w:bottom w:val="single" w:sz="4" w:space="1" w:color="000000"/>
          <w:right w:val="single" w:sz="4" w:space="4" w:color="000000"/>
        </w:pBdr>
        <w:spacing w:after="80"/>
        <w:ind w:left="0" w:hanging="2"/>
      </w:pPr>
      <w:r>
        <w:rPr>
          <w:rFonts w:ascii="MS Gothic" w:eastAsia="MS Gothic" w:hAnsi="MS Gothic" w:cs="MS Gothic"/>
        </w:rPr>
        <w:t>☐</w:t>
      </w:r>
      <w:r>
        <w:t xml:space="preserve"> Higher Education</w:t>
      </w:r>
      <w:r>
        <w:tab/>
      </w:r>
      <w:r>
        <w:tab/>
      </w:r>
      <w:r>
        <w:rPr>
          <w:rFonts w:ascii="MS Gothic" w:eastAsia="MS Gothic" w:hAnsi="MS Gothic" w:cs="MS Gothic"/>
        </w:rPr>
        <w:t>☐</w:t>
      </w:r>
      <w:r>
        <w:t xml:space="preserve"> Research Institution</w:t>
      </w:r>
      <w:r>
        <w:tab/>
      </w:r>
      <w:r>
        <w:tab/>
      </w:r>
      <w:r>
        <w:tab/>
      </w:r>
      <w:r>
        <w:tab/>
      </w:r>
      <w:sdt>
        <w:sdtPr>
          <w:tag w:val="goog_rdk_0"/>
          <w:id w:val="1080482879"/>
        </w:sdtPr>
        <w:sdtEndPr/>
        <w:sdtContent>
          <w:r>
            <w:rPr>
              <w:rFonts w:ascii="Arial Unicode MS" w:eastAsia="Arial Unicode MS" w:hAnsi="Arial Unicode MS" w:cs="Arial Unicode MS"/>
            </w:rPr>
            <w:t>☐</w:t>
          </w:r>
        </w:sdtContent>
      </w:sdt>
      <w:r>
        <w:t xml:space="preserve"> Public Administration</w:t>
      </w:r>
    </w:p>
    <w:p w:rsidR="004A0FDC" w:rsidRDefault="008D546E">
      <w:pPr>
        <w:pBdr>
          <w:top w:val="single" w:sz="4" w:space="1" w:color="000000"/>
          <w:left w:val="single" w:sz="4" w:space="4" w:color="000000"/>
          <w:bottom w:val="single" w:sz="4" w:space="1" w:color="000000"/>
          <w:right w:val="single" w:sz="4" w:space="4" w:color="000000"/>
        </w:pBdr>
        <w:ind w:left="0" w:hanging="2"/>
      </w:pPr>
      <w:r>
        <w:rPr>
          <w:rFonts w:ascii="MS Gothic" w:eastAsia="MS Gothic" w:hAnsi="MS Gothic" w:cs="MS Gothic"/>
        </w:rPr>
        <w:t>☐</w:t>
      </w:r>
      <w:r>
        <w:t xml:space="preserve"> Industry /SME</w:t>
      </w:r>
      <w:r>
        <w:tab/>
      </w:r>
      <w:r>
        <w:tab/>
      </w:r>
      <w:r>
        <w:rPr>
          <w:rFonts w:ascii="MS Gothic" w:eastAsia="MS Gothic" w:hAnsi="MS Gothic" w:cs="MS Gothic"/>
        </w:rPr>
        <w:t>☐</w:t>
      </w:r>
      <w:r>
        <w:t xml:space="preserve"> NGO</w:t>
      </w:r>
      <w:r>
        <w:tab/>
      </w:r>
      <w:r>
        <w:tab/>
      </w:r>
      <w:r>
        <w:tab/>
      </w:r>
      <w:r>
        <w:tab/>
      </w:r>
      <w:r>
        <w:tab/>
      </w:r>
      <w:r>
        <w:tab/>
      </w:r>
      <w:r>
        <w:rPr>
          <w:rFonts w:ascii="MS Gothic" w:eastAsia="MS Gothic" w:hAnsi="MS Gothic" w:cs="MS Gothic"/>
        </w:rPr>
        <w:t>x</w:t>
      </w:r>
      <w:r>
        <w:t xml:space="preserve"> PUBLIC FUNDATION</w:t>
      </w:r>
    </w:p>
    <w:p w:rsidR="004A0FDC" w:rsidRDefault="004A0FDC">
      <w:pPr>
        <w:ind w:left="0" w:hanging="2"/>
        <w:rPr>
          <w:u w:val="single"/>
        </w:rPr>
      </w:pPr>
    </w:p>
    <w:p w:rsidR="004A0FDC" w:rsidRDefault="008D546E">
      <w:pPr>
        <w:ind w:left="0" w:hanging="2"/>
      </w:pPr>
      <w:r>
        <w:rPr>
          <w:u w:val="single"/>
        </w:rPr>
        <w:t>Description of the (Research) Team</w:t>
      </w:r>
    </w:p>
    <w:p w:rsidR="004A0FDC" w:rsidRDefault="008D546E">
      <w:pPr>
        <w:ind w:left="0" w:hanging="2"/>
      </w:pPr>
      <w:bookmarkStart w:id="1" w:name="_heading=h.gjdgxs" w:colFirst="0" w:colLast="0"/>
      <w:bookmarkEnd w:id="1"/>
      <w:r>
        <w:t>Cristina Vila Fernández</w:t>
      </w:r>
    </w:p>
    <w:p w:rsidR="004A0FDC" w:rsidRDefault="008D546E">
      <w:pPr>
        <w:ind w:left="0" w:hanging="2"/>
      </w:pPr>
      <w:bookmarkStart w:id="2" w:name="_heading=h.8q5en5n961e" w:colFirst="0" w:colLast="0"/>
      <w:bookmarkEnd w:id="2"/>
      <w:r>
        <w:t>Is a cultural manager and expert in the conceptualisation and development of contemporary culture and in knowledge dissemination projects. She has a background in Humanities (a BA from Universitat Pompeu Fabra-UPF) and an MA in History with research focuse</w:t>
      </w:r>
      <w:r>
        <w:t>d on relations and artistic exchanges between Europe and China between the 16th and 18th centuries. She also has a basic knowledge of Chinese language and work experience in China as a result of a professor exchangeprogramme between the UPF and Beijing  In</w:t>
      </w:r>
      <w:r>
        <w:t>ternational Studies University (Èrwài). She has over twenty years of experience in the conception, management and development of publishing, exhibition and cultural projects at the intersection of contemporary culture and thought, arts and literature for i</w:t>
      </w:r>
      <w:r>
        <w:t>nternational events such as the 2004  Universa lForum of Cultures, Frankfurt Book Fair–Frankfurter Buchmesse and major city council events for the Barcelona Cultural Institute–ICUB, which have brought her into contact with leading contemporary thinkers and</w:t>
      </w:r>
      <w:r>
        <w:t xml:space="preserve"> artists. She has worked as content consultant and manager on a wide range of exhibitions, cultural events and publishing projects for such key cultural institutions as the Centre de Cultura Contemporània de Barcelona–CCCB, the Barcelona Museum of Contempo</w:t>
      </w:r>
      <w:r>
        <w:t>rary Art–MACBA, the Barcelona Design Museum and Museu Picasso Barcelona. Her most recent assignment has been the direction of the new concept and museography of theSagrada Família Museum and the Publishing Department of Museu Picasso Barcelona.</w:t>
      </w:r>
    </w:p>
    <w:p w:rsidR="004A0FDC" w:rsidRDefault="004A0FDC">
      <w:pPr>
        <w:ind w:left="0" w:hanging="2"/>
      </w:pPr>
      <w:bookmarkStart w:id="3" w:name="_heading=h.d21ezhotu085" w:colFirst="0" w:colLast="0"/>
      <w:bookmarkEnd w:id="3"/>
    </w:p>
    <w:p w:rsidR="004A0FDC" w:rsidRDefault="008D546E">
      <w:pPr>
        <w:ind w:left="0" w:hanging="2"/>
      </w:pPr>
      <w:bookmarkStart w:id="4" w:name="_heading=h.7v0bbbgibt1q" w:colFirst="0" w:colLast="0"/>
      <w:bookmarkEnd w:id="4"/>
      <w:r>
        <w:t>Núria Solé</w:t>
      </w:r>
      <w:r>
        <w:t xml:space="preserve"> Bardalet</w:t>
      </w:r>
    </w:p>
    <w:p w:rsidR="004A0FDC" w:rsidRDefault="008D546E">
      <w:pPr>
        <w:ind w:left="0" w:hanging="2"/>
      </w:pPr>
      <w:bookmarkStart w:id="5" w:name="_heading=h.obbhpuvgs1s8" w:colFirst="0" w:colLast="0"/>
      <w:bookmarkEnd w:id="5"/>
      <w:r>
        <w:t>Degree in Art History and Italian Philology from the University of Barcelona. Since 2020 she has been the archivist of the Research Centre of the Museu Picasso in Barcelona and is currently working with Jorge Blasco and Sílvia Domènech on the per</w:t>
      </w:r>
      <w:r>
        <w:t>sonal archive of Brigitte Baer, ​​the cataloguer of Pablo Picasso’s graphic work. From 2008 to 2020 she was the head of the Archive and European Projects Department at the Fundació Antoni Tàpies, where she was involved in the creation of the Thesaurus Arch</w:t>
      </w:r>
      <w:r>
        <w:t>ive project directed by Laurence Rassel and Jorge Blasco Gallardo. During this time she coordinated the European projects DCA (Digitising Contemporary Art), Performing the Museum, Manufactories of Caring Space-time and 4Cs: From Conflict to Conviviality th</w:t>
      </w:r>
      <w:r>
        <w:t>rough Creativity and Culture. At the Archive of the Fundació Antoni Tàpies she also worked with curator Oriol Fontdevila on the design and promotion of the educational project Open Source Prototypes, a network of groups, organizations and education centres</w:t>
      </w:r>
      <w:r>
        <w:t xml:space="preserve"> with which she has carried out research and intervention projects in the field of contemporary cultural and artistic practices.</w:t>
      </w:r>
    </w:p>
    <w:p w:rsidR="004A0FDC" w:rsidRPr="008D546E" w:rsidRDefault="008D546E">
      <w:pPr>
        <w:ind w:left="0" w:hanging="2"/>
        <w:rPr>
          <w:lang w:val="es-ES"/>
        </w:rPr>
      </w:pPr>
      <w:bookmarkStart w:id="6" w:name="_heading=h.e79f99htvg7z" w:colFirst="0" w:colLast="0"/>
      <w:bookmarkEnd w:id="6"/>
      <w:r>
        <w:t>Among the major exhibition projects of the Fundació Antoni Tàpies to which she contributed the research are After the Conversat</w:t>
      </w:r>
      <w:r>
        <w:t xml:space="preserve">ions in Algiers. Delirium and Truce(2016) nd Susan Meiselas. Mediations (2017). At present she is directing research into the Tosquelles Project (2018 - 2020) and the exhibition Ariella Azoullay. </w:t>
      </w:r>
      <w:r w:rsidRPr="008D546E">
        <w:rPr>
          <w:lang w:val="es-ES"/>
        </w:rPr>
        <w:t>Erratum (2019).</w:t>
      </w:r>
    </w:p>
    <w:p w:rsidR="004A0FDC" w:rsidRPr="008D546E" w:rsidRDefault="008D546E">
      <w:pPr>
        <w:ind w:left="0" w:hanging="2"/>
        <w:rPr>
          <w:lang w:val="es-ES"/>
        </w:rPr>
      </w:pPr>
      <w:bookmarkStart w:id="7" w:name="_heading=h.v7gwkdb807r2" w:colFirst="0" w:colLast="0"/>
      <w:bookmarkEnd w:id="7"/>
      <w:r w:rsidRPr="008D546E">
        <w:rPr>
          <w:lang w:val="es-ES"/>
        </w:rPr>
        <w:t>https://es.linkedin.com/in/n%C3%BAria-sol%C3</w:t>
      </w:r>
      <w:r w:rsidRPr="008D546E">
        <w:rPr>
          <w:lang w:val="es-ES"/>
        </w:rPr>
        <w:t>%A9-bardalet-6540546a</w:t>
      </w:r>
    </w:p>
    <w:p w:rsidR="004A0FDC" w:rsidRPr="008D546E" w:rsidRDefault="004A0FDC">
      <w:pPr>
        <w:ind w:left="0" w:hanging="2"/>
        <w:rPr>
          <w:lang w:val="es-ES"/>
        </w:rPr>
      </w:pPr>
      <w:bookmarkStart w:id="8" w:name="_heading=h.gglc2dift4ez" w:colFirst="0" w:colLast="0"/>
      <w:bookmarkEnd w:id="8"/>
    </w:p>
    <w:p w:rsidR="004A0FDC" w:rsidRDefault="008D546E">
      <w:pPr>
        <w:ind w:left="0" w:hanging="2"/>
      </w:pPr>
      <w:bookmarkStart w:id="9" w:name="_heading=h.jf1j3ew9peqm" w:colFirst="0" w:colLast="0"/>
      <w:bookmarkEnd w:id="9"/>
      <w:r>
        <w:lastRenderedPageBreak/>
        <w:t>Oscar Carreño Montero</w:t>
      </w:r>
    </w:p>
    <w:p w:rsidR="004A0FDC" w:rsidRDefault="008D546E">
      <w:pPr>
        <w:ind w:left="0" w:hanging="2"/>
      </w:pPr>
      <w:bookmarkStart w:id="10" w:name="_heading=h.uol7vx6huwbl" w:colFirst="0" w:colLast="0"/>
      <w:bookmarkEnd w:id="10"/>
      <w:r>
        <w:t>Degree in Contemporary History from the University of Barcelona. A cultural programmer in the field of public library for the past twenty years, he has</w:t>
      </w:r>
    </w:p>
    <w:p w:rsidR="004A0FDC" w:rsidRDefault="008D546E">
      <w:pPr>
        <w:ind w:left="0" w:hanging="2"/>
      </w:pPr>
      <w:bookmarkStart w:id="11" w:name="_heading=h.m6mnb152vxpa" w:colFirst="0" w:colLast="0"/>
      <w:bookmarkEnd w:id="11"/>
      <w:r>
        <w:t xml:space="preserve">coordinated Barcelona City Council’s campaign to encourage </w:t>
      </w:r>
      <w:r>
        <w:t xml:space="preserve">reading and was manager of Barcelona’s UNESCO Creative City of Literature project. He is a cultural journalist and the author of the books Clubes de lectura. </w:t>
      </w:r>
      <w:r w:rsidRPr="008D546E">
        <w:rPr>
          <w:lang w:val="es-ES"/>
        </w:rPr>
        <w:t xml:space="preserve">Obra en movimento (UOC, 2012) and El eco de las lecturas (DIBAM, 2015). </w:t>
      </w:r>
      <w:r>
        <w:t>He currently works as a cu</w:t>
      </w:r>
      <w:r>
        <w:t>ltural programmer in Public Programmes Management at the Museu Picasso.​</w:t>
      </w:r>
    </w:p>
    <w:p w:rsidR="004A0FDC" w:rsidRDefault="004A0FDC">
      <w:pPr>
        <w:ind w:left="0" w:hanging="2"/>
      </w:pPr>
      <w:bookmarkStart w:id="12" w:name="_heading=h.p3cbsdu1ki7t" w:colFirst="0" w:colLast="0"/>
      <w:bookmarkEnd w:id="12"/>
    </w:p>
    <w:p w:rsidR="004A0FDC" w:rsidRDefault="008D546E">
      <w:pPr>
        <w:ind w:left="0" w:hanging="2"/>
      </w:pPr>
      <w:bookmarkStart w:id="13" w:name="_heading=h.e4jrmi45c0bf" w:colFirst="0" w:colLast="0"/>
      <w:bookmarkEnd w:id="13"/>
      <w:r>
        <w:t>Maria Vilasó Fariña</w:t>
      </w:r>
    </w:p>
    <w:p w:rsidR="004A0FDC" w:rsidRDefault="008D546E">
      <w:pPr>
        <w:ind w:left="0" w:hanging="2"/>
      </w:pPr>
      <w:bookmarkStart w:id="14" w:name="_heading=h.o29552f1vpbb" w:colFirst="0" w:colLast="0"/>
      <w:bookmarkEnd w:id="14"/>
      <w:r>
        <w:t>Degree in Psychology from the Autonomous University of Barcelona. Postgraduate in participation and sustainable development from the Autonomous University of Barcelona and Postgraduate in Cultural Management and Cultural Policies from the University of Bar</w:t>
      </w:r>
      <w:r>
        <w:t>celona.</w:t>
      </w:r>
    </w:p>
    <w:p w:rsidR="004A0FDC" w:rsidRDefault="008D546E">
      <w:pPr>
        <w:ind w:left="0" w:hanging="2"/>
      </w:pPr>
      <w:bookmarkStart w:id="15" w:name="_heading=h.hhjpn21rd7oz" w:colFirst="0" w:colLast="0"/>
      <w:bookmarkEnd w:id="15"/>
      <w:r>
        <w:t>Since 2018 she has been the Manager of the Fundació Museu Picasso in Barcelona, having previously been head of the Culture Service and manager of the Autonomous Body of Museums and Archives of Sabadell Town Council, head of the Specialised Services</w:t>
      </w:r>
      <w:r>
        <w:t xml:space="preserve"> and the Elderly programme, head of the Support for the Educational Community programme, head of the Citizen Relations Service, and coordinator of Districts 2 and 3. From 1988 to 1995 she worked on projects to revitalise Civic Centres and Centres for Young</w:t>
      </w:r>
      <w:r>
        <w:t xml:space="preserve"> People in Badalona and Barcelona.</w:t>
      </w:r>
    </w:p>
    <w:p w:rsidR="004A0FDC" w:rsidRDefault="004A0FDC">
      <w:pPr>
        <w:ind w:left="0" w:hanging="2"/>
      </w:pPr>
      <w:bookmarkStart w:id="16" w:name="_heading=h.bf7dcrwv8n27" w:colFirst="0" w:colLast="0"/>
      <w:bookmarkEnd w:id="16"/>
    </w:p>
    <w:p w:rsidR="004A0FDC" w:rsidRDefault="008D546E">
      <w:pPr>
        <w:ind w:left="0" w:hanging="2"/>
      </w:pPr>
      <w:bookmarkStart w:id="17" w:name="_heading=h.w7okp1t137cb" w:colFirst="0" w:colLast="0"/>
      <w:bookmarkEnd w:id="17"/>
      <w:r>
        <w:t>Maite Carol Sanjurjo</w:t>
      </w:r>
    </w:p>
    <w:p w:rsidR="004A0FDC" w:rsidRDefault="008D546E">
      <w:pPr>
        <w:ind w:left="0" w:hanging="2"/>
      </w:pPr>
      <w:bookmarkStart w:id="18" w:name="_heading=h.yhq3iqs6wnh8" w:colFirst="0" w:colLast="0"/>
      <w:bookmarkEnd w:id="18"/>
      <w:r>
        <w:t>Degree in Economics from the University of Barcelona (UB). Master’s in Regional and Local Finance from the University of Barcelona.</w:t>
      </w:r>
    </w:p>
    <w:p w:rsidR="004A0FDC" w:rsidRDefault="008D546E">
      <w:pPr>
        <w:ind w:left="0" w:hanging="2"/>
      </w:pPr>
      <w:bookmarkStart w:id="19" w:name="_heading=h.fj4i3wuqzo0y" w:colFirst="0" w:colLast="0"/>
      <w:bookmarkEnd w:id="19"/>
      <w:r>
        <w:t>Since 2018 she has been Chief Financial Officer and head of Adminis</w:t>
      </w:r>
      <w:r>
        <w:t xml:space="preserve">tration at the Museu Picasso in Barcelona. She teaches Management of Public Service Costs at the UB and Economic Management of Cultural and Educational Facilities for the Master in Direction and Management of Educational and Artistic Centres at the ESMUC. </w:t>
      </w:r>
      <w:r>
        <w:t>She is a specialist in economic management of cultural and educational facilities and a management consultant and trainer in managing objectives and comprehensive control systems for public services and facilities. Co-author of the article ‘Gestión Pública</w:t>
      </w:r>
      <w:r>
        <w:t xml:space="preserve"> basada en el control de costes. Contabilidad y Dirección’ [Public Management based on cost control. Accounting and Management].</w:t>
      </w:r>
    </w:p>
    <w:p w:rsidR="004A0FDC" w:rsidRDefault="008D546E">
      <w:pPr>
        <w:ind w:left="0" w:hanging="2"/>
      </w:pPr>
      <w:bookmarkStart w:id="20" w:name="_heading=h.4q561nuwcq3b" w:colFirst="0" w:colLast="0"/>
      <w:bookmarkEnd w:id="20"/>
      <w:r>
        <w:t>https://es.linkedin.com/in/maite-carol-4b23a613</w:t>
      </w:r>
    </w:p>
    <w:p w:rsidR="004A0FDC" w:rsidRDefault="004A0FDC">
      <w:pPr>
        <w:ind w:left="0" w:hanging="2"/>
        <w:rPr>
          <w:b/>
          <w:i/>
          <w:highlight w:val="yellow"/>
        </w:rPr>
      </w:pPr>
      <w:bookmarkStart w:id="21" w:name="_heading=h.tsfw6xi7g0qy" w:colFirst="0" w:colLast="0"/>
      <w:bookmarkEnd w:id="21"/>
    </w:p>
    <w:p w:rsidR="004A0FDC" w:rsidRDefault="004A0FDC">
      <w:pPr>
        <w:ind w:left="0" w:hanging="2"/>
      </w:pPr>
    </w:p>
    <w:p w:rsidR="004A0FDC" w:rsidRDefault="008D546E">
      <w:pPr>
        <w:ind w:left="0" w:hanging="2"/>
      </w:pPr>
      <w:r>
        <w:rPr>
          <w:b/>
          <w:u w:val="single"/>
        </w:rPr>
        <w:t>Expertise of the Team Leader</w:t>
      </w:r>
    </w:p>
    <w:p w:rsidR="004A0FDC" w:rsidRDefault="008D546E">
      <w:pPr>
        <w:ind w:left="0" w:hanging="2"/>
      </w:pPr>
      <w:r>
        <w:rPr>
          <w:b/>
          <w:i/>
        </w:rPr>
        <w:t>Please insert your expertise here</w:t>
      </w:r>
    </w:p>
    <w:p w:rsidR="004A0FDC" w:rsidRDefault="004A0FDC">
      <w:pPr>
        <w:ind w:left="0" w:hanging="2"/>
      </w:pPr>
    </w:p>
    <w:p w:rsidR="004A0FDC" w:rsidRDefault="008D546E">
      <w:pPr>
        <w:ind w:left="0" w:hanging="2"/>
      </w:pPr>
      <w:r>
        <w:rPr>
          <w:b/>
          <w:u w:val="single"/>
        </w:rPr>
        <w:t>Potential rol</w:t>
      </w:r>
      <w:r>
        <w:rPr>
          <w:b/>
          <w:u w:val="single"/>
        </w:rPr>
        <w:t>e in the project</w:t>
      </w:r>
    </w:p>
    <w:p w:rsidR="004A0FDC" w:rsidRDefault="008D546E">
      <w:pPr>
        <w:ind w:left="0" w:hanging="2"/>
      </w:pPr>
      <w:r>
        <w:rPr>
          <w:rFonts w:ascii="MS Gothic" w:eastAsia="MS Gothic" w:hAnsi="MS Gothic" w:cs="MS Gothic"/>
        </w:rPr>
        <w:t>☐</w:t>
      </w:r>
      <w:r>
        <w:t xml:space="preserve"> Research </w:t>
      </w:r>
      <w:r>
        <w:tab/>
      </w:r>
      <w:r>
        <w:tab/>
      </w:r>
      <w:r>
        <w:tab/>
      </w:r>
      <w:r>
        <w:tab/>
      </w:r>
      <w:r>
        <w:tab/>
      </w:r>
      <w:r>
        <w:rPr>
          <w:rFonts w:ascii="MS Gothic" w:eastAsia="MS Gothic" w:hAnsi="MS Gothic" w:cs="MS Gothic"/>
        </w:rPr>
        <w:t>X</w:t>
      </w:r>
      <w:r>
        <w:t xml:space="preserve"> Training</w:t>
      </w:r>
    </w:p>
    <w:p w:rsidR="004A0FDC" w:rsidRDefault="008D546E">
      <w:pPr>
        <w:ind w:left="0" w:hanging="2"/>
      </w:pPr>
      <w:r>
        <w:rPr>
          <w:rFonts w:ascii="MS Gothic" w:eastAsia="MS Gothic" w:hAnsi="MS Gothic" w:cs="MS Gothic"/>
        </w:rPr>
        <w:t>X</w:t>
      </w:r>
      <w:r>
        <w:t xml:space="preserve"> Dissemination</w:t>
      </w:r>
      <w:r>
        <w:tab/>
      </w:r>
      <w:r>
        <w:tab/>
      </w:r>
      <w:r>
        <w:tab/>
      </w:r>
      <w:r>
        <w:tab/>
      </w:r>
      <w:r>
        <w:rPr>
          <w:rFonts w:ascii="MS Gothic" w:eastAsia="MS Gothic" w:hAnsi="MS Gothic" w:cs="MS Gothic"/>
        </w:rPr>
        <w:t>☐</w:t>
      </w:r>
      <w:r>
        <w:t xml:space="preserve"> Other: </w:t>
      </w:r>
      <w:r>
        <w:rPr>
          <w:b/>
          <w:i/>
        </w:rPr>
        <w:t>Please specify</w:t>
      </w:r>
    </w:p>
    <w:p w:rsidR="004A0FDC" w:rsidRDefault="004A0FDC">
      <w:pPr>
        <w:ind w:left="0" w:hanging="2"/>
      </w:pPr>
    </w:p>
    <w:p w:rsidR="004A0FDC" w:rsidRDefault="008D546E">
      <w:pPr>
        <w:pBdr>
          <w:top w:val="single" w:sz="4" w:space="1" w:color="000000"/>
          <w:left w:val="single" w:sz="4" w:space="4" w:color="000000"/>
          <w:bottom w:val="single" w:sz="4" w:space="1" w:color="000000"/>
          <w:right w:val="single" w:sz="4" w:space="4" w:color="000000"/>
        </w:pBdr>
        <w:ind w:left="0" w:hanging="2"/>
      </w:pPr>
      <w:r>
        <w:t xml:space="preserve">Already experience as a </w:t>
      </w:r>
      <w:r>
        <w:tab/>
        <w:t>Coordinator</w:t>
      </w:r>
      <w:r>
        <w:tab/>
      </w:r>
      <w:r>
        <w:tab/>
      </w:r>
      <w:r>
        <w:rPr>
          <w:rFonts w:ascii="MS Gothic" w:eastAsia="MS Gothic" w:hAnsi="MS Gothic" w:cs="MS Gothic"/>
        </w:rPr>
        <w:t>☐</w:t>
      </w:r>
      <w:r>
        <w:t xml:space="preserve"> YES</w:t>
      </w:r>
      <w:r>
        <w:tab/>
      </w:r>
      <w:r>
        <w:tab/>
      </w:r>
      <w:r>
        <w:rPr>
          <w:rFonts w:ascii="MS Gothic" w:eastAsia="MS Gothic" w:hAnsi="MS Gothic" w:cs="MS Gothic"/>
        </w:rPr>
        <w:t xml:space="preserve">X </w:t>
      </w:r>
      <w:r>
        <w:t xml:space="preserve"> NO</w:t>
      </w:r>
    </w:p>
    <w:p w:rsidR="004A0FDC" w:rsidRDefault="008D546E">
      <w:pPr>
        <w:pBdr>
          <w:top w:val="single" w:sz="4" w:space="1" w:color="000000"/>
          <w:left w:val="single" w:sz="4" w:space="4" w:color="000000"/>
          <w:bottom w:val="single" w:sz="4" w:space="1" w:color="000000"/>
          <w:right w:val="single" w:sz="4" w:space="4" w:color="000000"/>
        </w:pBdr>
        <w:ind w:left="0" w:hanging="2"/>
      </w:pPr>
      <w:r>
        <w:tab/>
      </w:r>
      <w:r>
        <w:tab/>
      </w:r>
      <w:r>
        <w:tab/>
      </w:r>
      <w:r>
        <w:tab/>
        <w:t>Partner</w:t>
      </w:r>
      <w:r>
        <w:tab/>
      </w:r>
      <w:r>
        <w:tab/>
      </w:r>
      <w:r>
        <w:tab/>
      </w:r>
      <w:r>
        <w:rPr>
          <w:rFonts w:ascii="MS Gothic" w:eastAsia="MS Gothic" w:hAnsi="MS Gothic" w:cs="MS Gothic"/>
        </w:rPr>
        <w:t>x</w:t>
      </w:r>
      <w:r>
        <w:t xml:space="preserve"> YES</w:t>
      </w:r>
      <w:r>
        <w:tab/>
      </w:r>
      <w:r>
        <w:tab/>
      </w:r>
      <w:r>
        <w:rPr>
          <w:rFonts w:ascii="MS Gothic" w:eastAsia="MS Gothic" w:hAnsi="MS Gothic" w:cs="MS Gothic"/>
        </w:rPr>
        <w:t>☐</w:t>
      </w:r>
      <w:r>
        <w:t xml:space="preserve"> NO</w:t>
      </w:r>
    </w:p>
    <w:p w:rsidR="004A0FDC" w:rsidRDefault="008D546E">
      <w:pPr>
        <w:pBdr>
          <w:top w:val="single" w:sz="4" w:space="1" w:color="000000"/>
          <w:left w:val="single" w:sz="4" w:space="4" w:color="000000"/>
          <w:bottom w:val="single" w:sz="4" w:space="1" w:color="000000"/>
          <w:right w:val="single" w:sz="4" w:space="4" w:color="000000"/>
        </w:pBdr>
        <w:ind w:left="0" w:hanging="2"/>
      </w:pPr>
      <w:r>
        <w:tab/>
      </w:r>
      <w:r>
        <w:tab/>
      </w:r>
      <w:r>
        <w:tab/>
      </w:r>
      <w:r>
        <w:tab/>
        <w:t>Expert Evaluator</w:t>
      </w:r>
      <w:r>
        <w:tab/>
      </w:r>
      <w:r>
        <w:rPr>
          <w:rFonts w:ascii="MS Gothic" w:eastAsia="MS Gothic" w:hAnsi="MS Gothic" w:cs="MS Gothic"/>
        </w:rPr>
        <w:t>☐</w:t>
      </w:r>
      <w:r>
        <w:t xml:space="preserve"> YES</w:t>
      </w:r>
      <w:r>
        <w:tab/>
      </w:r>
      <w:r>
        <w:tab/>
      </w:r>
      <w:r>
        <w:rPr>
          <w:rFonts w:ascii="MS Gothic" w:eastAsia="MS Gothic" w:hAnsi="MS Gothic" w:cs="MS Gothic"/>
        </w:rPr>
        <w:t xml:space="preserve">X </w:t>
      </w:r>
      <w:r>
        <w:t>NO</w:t>
      </w:r>
    </w:p>
    <w:p w:rsidR="004A0FDC" w:rsidRDefault="004A0FDC">
      <w:pPr>
        <w:ind w:left="0" w:hanging="2"/>
      </w:pPr>
    </w:p>
    <w:p w:rsidR="004A0FDC" w:rsidRDefault="008D546E">
      <w:pPr>
        <w:pBdr>
          <w:top w:val="single" w:sz="4" w:space="1" w:color="000000"/>
          <w:left w:val="single" w:sz="4" w:space="4" w:color="000000"/>
          <w:bottom w:val="single" w:sz="4" w:space="1" w:color="000000"/>
          <w:right w:val="single" w:sz="4" w:space="4" w:color="000000"/>
        </w:pBdr>
        <w:shd w:val="clear" w:color="auto" w:fill="E6E6E6"/>
        <w:spacing w:after="80"/>
        <w:ind w:left="0" w:hanging="2"/>
        <w:jc w:val="center"/>
      </w:pPr>
      <w:r>
        <w:rPr>
          <w:b/>
        </w:rPr>
        <w:t>CONTACT DETAILS</w:t>
      </w:r>
    </w:p>
    <w:p w:rsidR="004A0FDC" w:rsidRDefault="004A0FDC">
      <w:pPr>
        <w:ind w:left="0" w:hanging="2"/>
      </w:pPr>
    </w:p>
    <w:tbl>
      <w:tblPr>
        <w:tblStyle w:val="a"/>
        <w:tblW w:w="9628" w:type="dxa"/>
        <w:tblInd w:w="0" w:type="dxa"/>
        <w:tblLayout w:type="fixed"/>
        <w:tblLook w:val="0000" w:firstRow="0" w:lastRow="0" w:firstColumn="0" w:lastColumn="0" w:noHBand="0" w:noVBand="0"/>
      </w:tblPr>
      <w:tblGrid>
        <w:gridCol w:w="9628"/>
      </w:tblGrid>
      <w:tr w:rsidR="004A0FDC">
        <w:trPr>
          <w:trHeight w:val="340"/>
        </w:trPr>
        <w:tc>
          <w:tcPr>
            <w:tcW w:w="9628" w:type="dxa"/>
            <w:tcBorders>
              <w:top w:val="single" w:sz="4" w:space="0" w:color="000000"/>
              <w:left w:val="single" w:sz="4" w:space="0" w:color="000000"/>
              <w:bottom w:val="single" w:sz="4" w:space="0" w:color="000000"/>
              <w:right w:val="single" w:sz="4" w:space="0" w:color="000000"/>
            </w:tcBorders>
            <w:vAlign w:val="center"/>
          </w:tcPr>
          <w:p w:rsidR="004A0FDC" w:rsidRDefault="008D546E">
            <w:pPr>
              <w:ind w:left="0" w:hanging="2"/>
            </w:pPr>
            <w:r>
              <w:t>Contact Person: Maite Carol Sanjurjo</w:t>
            </w:r>
          </w:p>
        </w:tc>
      </w:tr>
      <w:tr w:rsidR="004A0FDC">
        <w:trPr>
          <w:trHeight w:val="340"/>
        </w:trPr>
        <w:tc>
          <w:tcPr>
            <w:tcW w:w="9628" w:type="dxa"/>
            <w:tcBorders>
              <w:top w:val="single" w:sz="4" w:space="0" w:color="000000"/>
              <w:left w:val="single" w:sz="4" w:space="0" w:color="000000"/>
              <w:bottom w:val="single" w:sz="4" w:space="0" w:color="000000"/>
              <w:right w:val="single" w:sz="4" w:space="0" w:color="000000"/>
            </w:tcBorders>
            <w:vAlign w:val="center"/>
          </w:tcPr>
          <w:p w:rsidR="004A0FDC" w:rsidRDefault="008D546E">
            <w:pPr>
              <w:ind w:left="0" w:hanging="2"/>
            </w:pPr>
            <w:r>
              <w:t xml:space="preserve">Organization: FUNDACIÓ MUSEU </w:t>
            </w:r>
            <w:r>
              <w:t>PICASSO</w:t>
            </w:r>
            <w:r>
              <w:t xml:space="preserve"> DE BARCELONA  (VAT NUMBER ESG66008897)</w:t>
            </w:r>
          </w:p>
        </w:tc>
      </w:tr>
      <w:tr w:rsidR="004A0FDC">
        <w:trPr>
          <w:trHeight w:val="340"/>
        </w:trPr>
        <w:tc>
          <w:tcPr>
            <w:tcW w:w="9628" w:type="dxa"/>
            <w:tcBorders>
              <w:top w:val="single" w:sz="4" w:space="0" w:color="000000"/>
              <w:left w:val="single" w:sz="4" w:space="0" w:color="000000"/>
              <w:bottom w:val="single" w:sz="4" w:space="0" w:color="000000"/>
              <w:right w:val="single" w:sz="4" w:space="0" w:color="000000"/>
            </w:tcBorders>
            <w:vAlign w:val="center"/>
          </w:tcPr>
          <w:p w:rsidR="004A0FDC" w:rsidRDefault="008D546E">
            <w:pPr>
              <w:ind w:left="0" w:hanging="2"/>
            </w:pPr>
            <w:r>
              <w:t>City: BARCELONA</w:t>
            </w:r>
          </w:p>
        </w:tc>
      </w:tr>
      <w:tr w:rsidR="004A0FDC">
        <w:trPr>
          <w:trHeight w:val="340"/>
        </w:trPr>
        <w:tc>
          <w:tcPr>
            <w:tcW w:w="9628" w:type="dxa"/>
            <w:tcBorders>
              <w:top w:val="single" w:sz="4" w:space="0" w:color="000000"/>
              <w:left w:val="single" w:sz="4" w:space="0" w:color="000000"/>
              <w:bottom w:val="single" w:sz="4" w:space="0" w:color="000000"/>
              <w:right w:val="single" w:sz="4" w:space="0" w:color="000000"/>
            </w:tcBorders>
            <w:vAlign w:val="center"/>
          </w:tcPr>
          <w:p w:rsidR="004A0FDC" w:rsidRDefault="008D546E">
            <w:pPr>
              <w:ind w:left="0" w:hanging="2"/>
            </w:pPr>
            <w:r>
              <w:t>Country: SPAIN</w:t>
            </w:r>
          </w:p>
        </w:tc>
      </w:tr>
      <w:tr w:rsidR="004A0FDC">
        <w:trPr>
          <w:trHeight w:val="340"/>
        </w:trPr>
        <w:tc>
          <w:tcPr>
            <w:tcW w:w="9628" w:type="dxa"/>
            <w:tcBorders>
              <w:top w:val="single" w:sz="4" w:space="0" w:color="000000"/>
              <w:left w:val="single" w:sz="4" w:space="0" w:color="000000"/>
              <w:bottom w:val="single" w:sz="4" w:space="0" w:color="000000"/>
              <w:right w:val="single" w:sz="4" w:space="0" w:color="000000"/>
            </w:tcBorders>
            <w:vAlign w:val="center"/>
          </w:tcPr>
          <w:p w:rsidR="004A0FDC" w:rsidRDefault="008D546E">
            <w:pPr>
              <w:ind w:left="0" w:hanging="2"/>
            </w:pPr>
            <w:r>
              <w:t>Phone: 93 2563000</w:t>
            </w:r>
          </w:p>
        </w:tc>
      </w:tr>
      <w:tr w:rsidR="004A0FDC">
        <w:trPr>
          <w:trHeight w:val="340"/>
        </w:trPr>
        <w:tc>
          <w:tcPr>
            <w:tcW w:w="9628" w:type="dxa"/>
            <w:tcBorders>
              <w:top w:val="single" w:sz="4" w:space="0" w:color="000000"/>
              <w:left w:val="single" w:sz="4" w:space="0" w:color="000000"/>
              <w:bottom w:val="single" w:sz="4" w:space="0" w:color="000000"/>
              <w:right w:val="single" w:sz="4" w:space="0" w:color="000000"/>
            </w:tcBorders>
            <w:vAlign w:val="center"/>
          </w:tcPr>
          <w:p w:rsidR="004A0FDC" w:rsidRDefault="008D546E">
            <w:pPr>
              <w:ind w:left="0" w:hanging="2"/>
            </w:pPr>
            <w:r>
              <w:t>Email: mcarol@bcn.cat</w:t>
            </w:r>
          </w:p>
        </w:tc>
      </w:tr>
      <w:tr w:rsidR="004A0FDC">
        <w:trPr>
          <w:trHeight w:val="340"/>
        </w:trPr>
        <w:tc>
          <w:tcPr>
            <w:tcW w:w="9628" w:type="dxa"/>
            <w:tcBorders>
              <w:top w:val="single" w:sz="4" w:space="0" w:color="000000"/>
              <w:left w:val="single" w:sz="4" w:space="0" w:color="000000"/>
              <w:bottom w:val="single" w:sz="4" w:space="0" w:color="000000"/>
              <w:right w:val="single" w:sz="4" w:space="0" w:color="000000"/>
            </w:tcBorders>
            <w:vAlign w:val="center"/>
          </w:tcPr>
          <w:p w:rsidR="004A0FDC" w:rsidRDefault="008D546E">
            <w:pPr>
              <w:ind w:left="0" w:hanging="2"/>
            </w:pPr>
            <w:r>
              <w:t xml:space="preserve">Organization Website:  </w:t>
            </w:r>
            <w:hyperlink r:id="rId6">
              <w:r>
                <w:rPr>
                  <w:color w:val="0000FF"/>
                  <w:u w:val="single"/>
                </w:rPr>
                <w:t>http://www.museupicasso.bcn.cat/es</w:t>
              </w:r>
            </w:hyperlink>
          </w:p>
        </w:tc>
      </w:tr>
      <w:tr w:rsidR="004A0FDC">
        <w:trPr>
          <w:trHeight w:val="340"/>
        </w:trPr>
        <w:tc>
          <w:tcPr>
            <w:tcW w:w="9628" w:type="dxa"/>
            <w:tcBorders>
              <w:top w:val="single" w:sz="4" w:space="0" w:color="000000"/>
              <w:left w:val="single" w:sz="4" w:space="0" w:color="000000"/>
              <w:bottom w:val="single" w:sz="4" w:space="0" w:color="000000"/>
              <w:right w:val="single" w:sz="4" w:space="0" w:color="000000"/>
            </w:tcBorders>
            <w:vAlign w:val="center"/>
          </w:tcPr>
          <w:p w:rsidR="004A0FDC" w:rsidRDefault="008D546E">
            <w:pPr>
              <w:ind w:left="0" w:hanging="2"/>
            </w:pPr>
            <w:r>
              <w:t xml:space="preserve">Contact Person Webpage: </w:t>
            </w:r>
          </w:p>
        </w:tc>
      </w:tr>
    </w:tbl>
    <w:p w:rsidR="004A0FDC" w:rsidRDefault="004A0FDC">
      <w:pPr>
        <w:ind w:left="0" w:hanging="2"/>
      </w:pPr>
    </w:p>
    <w:p w:rsidR="004A0FDC" w:rsidRDefault="008D546E">
      <w:pPr>
        <w:ind w:left="0" w:hanging="2"/>
      </w:pPr>
      <w:r>
        <w:t xml:space="preserve">Date: </w:t>
      </w:r>
    </w:p>
    <w:p w:rsidR="004A0FDC" w:rsidRDefault="008D546E">
      <w:pPr>
        <w:ind w:left="0" w:hanging="2"/>
      </w:pPr>
      <w:r>
        <w:rPr>
          <w:i/>
        </w:rPr>
        <w:t xml:space="preserve">Please send this form back to: </w:t>
      </w:r>
      <w:hyperlink r:id="rId7">
        <w:r>
          <w:rPr>
            <w:i/>
            <w:color w:val="0000FF"/>
            <w:u w:val="single"/>
          </w:rPr>
          <w:t>contact@net4society.eu</w:t>
        </w:r>
      </w:hyperlink>
    </w:p>
    <w:p w:rsidR="004A0FDC" w:rsidRDefault="004A0FDC">
      <w:pPr>
        <w:ind w:left="0" w:hanging="2"/>
      </w:pPr>
    </w:p>
    <w:sectPr w:rsidR="004A0FDC">
      <w:pgSz w:w="11906" w:h="16838"/>
      <w:pgMar w:top="1134" w:right="1134" w:bottom="1134"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FDC"/>
    <w:rsid w:val="004A0FDC"/>
    <w:rsid w:val="008D54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2B0A2-2FAB-46F0-BCE4-2278E867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ca-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leftChars="-1" w:left="-1" w:hangingChars="1" w:hanging="1"/>
      <w:textDirection w:val="btLr"/>
      <w:textAlignment w:val="top"/>
      <w:outlineLvl w:val="0"/>
    </w:pPr>
    <w:rPr>
      <w:position w:val="-1"/>
      <w:lang w:eastAsia="fr-FR"/>
    </w:rPr>
  </w:style>
  <w:style w:type="paragraph" w:styleId="Ttol1">
    <w:name w:val="heading 1"/>
    <w:basedOn w:val="Normal"/>
    <w:next w:val="Normal"/>
    <w:uiPriority w:val="9"/>
    <w:qFormat/>
    <w:pPr>
      <w:keepNext/>
      <w:keepLines/>
      <w:spacing w:before="480" w:after="120"/>
    </w:pPr>
    <w:rPr>
      <w:b/>
      <w:sz w:val="48"/>
      <w:szCs w:val="48"/>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paragraph" w:customStyle="1" w:styleId="Ttulo1">
    <w:name w:val="Título 1"/>
    <w:basedOn w:val="Normal"/>
    <w:next w:val="Normal"/>
    <w:pPr>
      <w:keepNext/>
      <w:keepLines/>
      <w:spacing w:before="480" w:after="120"/>
    </w:pPr>
    <w:rPr>
      <w:b/>
      <w:sz w:val="48"/>
      <w:szCs w:val="48"/>
    </w:rPr>
  </w:style>
  <w:style w:type="paragraph" w:customStyle="1" w:styleId="Ttulo2">
    <w:name w:val="Título 2"/>
    <w:basedOn w:val="Normal"/>
    <w:next w:val="Normal"/>
    <w:pPr>
      <w:keepNext/>
      <w:keepLines/>
      <w:spacing w:before="360" w:after="80"/>
    </w:pPr>
    <w:rPr>
      <w:b/>
      <w:sz w:val="36"/>
      <w:szCs w:val="36"/>
    </w:rPr>
  </w:style>
  <w:style w:type="paragraph" w:customStyle="1" w:styleId="Ttulo3">
    <w:name w:val="Título 3"/>
    <w:basedOn w:val="Normal"/>
    <w:next w:val="Normal"/>
    <w:pPr>
      <w:keepNext/>
      <w:keepLines/>
      <w:spacing w:before="280" w:after="80"/>
    </w:pPr>
    <w:rPr>
      <w:b/>
      <w:sz w:val="28"/>
      <w:szCs w:val="28"/>
    </w:rPr>
  </w:style>
  <w:style w:type="paragraph" w:customStyle="1" w:styleId="Ttulo4">
    <w:name w:val="Título 4"/>
    <w:basedOn w:val="Normal"/>
    <w:next w:val="Normal"/>
    <w:pPr>
      <w:keepNext/>
      <w:keepLines/>
      <w:spacing w:before="240" w:after="40"/>
    </w:pPr>
    <w:rPr>
      <w:b/>
      <w:sz w:val="24"/>
      <w:szCs w:val="24"/>
    </w:rPr>
  </w:style>
  <w:style w:type="paragraph" w:customStyle="1" w:styleId="Ttulo5">
    <w:name w:val="Título 5"/>
    <w:basedOn w:val="Normal"/>
    <w:next w:val="Normal"/>
    <w:pPr>
      <w:keepNext/>
      <w:keepLines/>
      <w:spacing w:before="220" w:after="40"/>
    </w:pPr>
    <w:rPr>
      <w:b/>
    </w:rPr>
  </w:style>
  <w:style w:type="paragraph" w:customStyle="1" w:styleId="Ttulo6">
    <w:name w:val="Título 6"/>
    <w:basedOn w:val="Normal"/>
    <w:next w:val="Normal"/>
    <w:pPr>
      <w:keepNext/>
      <w:keepLines/>
      <w:spacing w:before="200" w:after="40"/>
    </w:pPr>
    <w:rPr>
      <w:b/>
      <w:sz w:val="20"/>
      <w:szCs w:val="20"/>
    </w:rPr>
  </w:style>
  <w:style w:type="character" w:customStyle="1" w:styleId="Fuentedeprrafopredeter">
    <w:name w:val="Fuente de párrafo predeter."/>
    <w:qFormat/>
    <w:rPr>
      <w:w w:val="100"/>
      <w:position w:val="-1"/>
      <w:effect w:val="none"/>
      <w:vertAlign w:val="baseline"/>
      <w:cs w:val="0"/>
      <w:em w:val="none"/>
    </w:rPr>
  </w:style>
  <w:style w:type="table" w:customStyle="1" w:styleId="Tablanormal">
    <w:name w:val="Tabla 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inlista">
    <w:name w:val="Sin lista"/>
    <w:qFormat/>
  </w:style>
  <w:style w:type="character" w:customStyle="1" w:styleId="Hipervnculo">
    <w:name w:val="Hipervínculo"/>
    <w:rPr>
      <w:color w:val="0000FF"/>
      <w:w w:val="100"/>
      <w:position w:val="-1"/>
      <w:u w:val="single"/>
      <w:effect w:val="none"/>
      <w:vertAlign w:val="baseline"/>
      <w:cs w:val="0"/>
      <w:em w:val="none"/>
    </w:rPr>
  </w:style>
  <w:style w:type="character" w:styleId="Mencisenseresoldre">
    <w:name w:val="Unresolved Mention"/>
    <w:rPr>
      <w:color w:val="605E5C"/>
      <w:w w:val="100"/>
      <w:position w:val="-1"/>
      <w:effect w:val="none"/>
      <w:shd w:val="clear" w:color="auto" w:fill="E1DFDD"/>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5">
    <w:name w:val="ListLabel 5"/>
    <w:rPr>
      <w:w w:val="100"/>
      <w:position w:val="-1"/>
      <w:effect w:val="none"/>
      <w:vertAlign w:val="baseline"/>
      <w:cs w:val="0"/>
      <w:em w:val="none"/>
    </w:rPr>
  </w:style>
  <w:style w:type="character" w:customStyle="1" w:styleId="ListLabel6">
    <w:name w:val="ListLabel 6"/>
    <w:rPr>
      <w:w w:val="100"/>
      <w:position w:val="-1"/>
      <w:effect w:val="none"/>
      <w:vertAlign w:val="baseline"/>
      <w:cs w:val="0"/>
      <w:em w:val="none"/>
    </w:rPr>
  </w:style>
  <w:style w:type="character" w:customStyle="1" w:styleId="ListLabel7">
    <w:name w:val="ListLabel 7"/>
    <w:rPr>
      <w:w w:val="100"/>
      <w:position w:val="-1"/>
      <w:effect w:val="none"/>
      <w:vertAlign w:val="baseline"/>
      <w:cs w:val="0"/>
      <w:em w:val="none"/>
    </w:rPr>
  </w:style>
  <w:style w:type="character" w:customStyle="1" w:styleId="ListLabel8">
    <w:name w:val="ListLabel 8"/>
    <w:rPr>
      <w:w w:val="100"/>
      <w:position w:val="-1"/>
      <w:effect w:val="none"/>
      <w:vertAlign w:val="baseline"/>
      <w:cs w:val="0"/>
      <w:em w:val="none"/>
    </w:rPr>
  </w:style>
  <w:style w:type="character" w:customStyle="1" w:styleId="ListLabel9">
    <w:name w:val="ListLabel 9"/>
    <w:rPr>
      <w:w w:val="100"/>
      <w:position w:val="-1"/>
      <w:effect w:val="none"/>
      <w:vertAlign w:val="baseline"/>
      <w:cs w:val="0"/>
      <w:em w:val="none"/>
    </w:rPr>
  </w:style>
  <w:style w:type="character" w:customStyle="1" w:styleId="ListLabel10">
    <w:name w:val="ListLabel 10"/>
    <w:rPr>
      <w:w w:val="100"/>
      <w:position w:val="-1"/>
      <w:effect w:val="none"/>
      <w:vertAlign w:val="baseline"/>
      <w:cs w:val="0"/>
      <w:em w:val="none"/>
    </w:rPr>
  </w:style>
  <w:style w:type="character" w:customStyle="1" w:styleId="ListLabel11">
    <w:name w:val="ListLabel 11"/>
    <w:rPr>
      <w:w w:val="100"/>
      <w:position w:val="-1"/>
      <w:effect w:val="none"/>
      <w:vertAlign w:val="baseline"/>
      <w:cs w:val="0"/>
      <w:em w:val="none"/>
    </w:rPr>
  </w:style>
  <w:style w:type="character" w:customStyle="1" w:styleId="ListLabel12">
    <w:name w:val="ListLabel 12"/>
    <w:rPr>
      <w:w w:val="100"/>
      <w:position w:val="-1"/>
      <w:effect w:val="none"/>
      <w:vertAlign w:val="baseline"/>
      <w:cs w:val="0"/>
      <w:em w:val="none"/>
    </w:rPr>
  </w:style>
  <w:style w:type="character" w:customStyle="1" w:styleId="ListLabel13">
    <w:name w:val="ListLabel 13"/>
    <w:rPr>
      <w:w w:val="100"/>
      <w:position w:val="-1"/>
      <w:effect w:val="none"/>
      <w:vertAlign w:val="baseline"/>
      <w:cs w:val="0"/>
      <w:em w:val="none"/>
    </w:rPr>
  </w:style>
  <w:style w:type="character" w:customStyle="1" w:styleId="ListLabel14">
    <w:name w:val="ListLabel 14"/>
    <w:rPr>
      <w:w w:val="100"/>
      <w:position w:val="-1"/>
      <w:effect w:val="none"/>
      <w:vertAlign w:val="baseline"/>
      <w:cs w:val="0"/>
      <w:em w:val="none"/>
    </w:rPr>
  </w:style>
  <w:style w:type="character" w:customStyle="1" w:styleId="ListLabel15">
    <w:name w:val="ListLabel 15"/>
    <w:rPr>
      <w:w w:val="100"/>
      <w:position w:val="-1"/>
      <w:effect w:val="none"/>
      <w:vertAlign w:val="baseline"/>
      <w:cs w:val="0"/>
      <w:em w:val="none"/>
    </w:rPr>
  </w:style>
  <w:style w:type="character" w:customStyle="1" w:styleId="ListLabel16">
    <w:name w:val="ListLabel 16"/>
    <w:rPr>
      <w:w w:val="100"/>
      <w:position w:val="-1"/>
      <w:effect w:val="none"/>
      <w:vertAlign w:val="baseline"/>
      <w:cs w:val="0"/>
      <w:em w:val="none"/>
    </w:rPr>
  </w:style>
  <w:style w:type="character" w:customStyle="1" w:styleId="ListLabel17">
    <w:name w:val="ListLabel 17"/>
    <w:rPr>
      <w:w w:val="100"/>
      <w:position w:val="-1"/>
      <w:effect w:val="none"/>
      <w:vertAlign w:val="baseline"/>
      <w:cs w:val="0"/>
      <w:em w:val="none"/>
    </w:rPr>
  </w:style>
  <w:style w:type="character" w:customStyle="1" w:styleId="ListLabel18">
    <w:name w:val="ListLabel 18"/>
    <w:rPr>
      <w:w w:val="100"/>
      <w:position w:val="-1"/>
      <w:effect w:val="none"/>
      <w:vertAlign w:val="baseline"/>
      <w:cs w:val="0"/>
      <w:em w:val="none"/>
    </w:rPr>
  </w:style>
  <w:style w:type="character" w:customStyle="1" w:styleId="ListLabel19">
    <w:name w:val="ListLabel 19"/>
    <w:rPr>
      <w:i/>
      <w:w w:val="100"/>
      <w:position w:val="-1"/>
      <w:effect w:val="none"/>
      <w:vertAlign w:val="baseline"/>
      <w:cs w:val="0"/>
      <w:em w:val="none"/>
    </w:rPr>
  </w:style>
  <w:style w:type="character" w:customStyle="1" w:styleId="ListLabel20">
    <w:name w:val="ListLabel 20"/>
    <w:rPr>
      <w:i/>
      <w:w w:val="100"/>
      <w:position w:val="-1"/>
      <w:effect w:val="none"/>
      <w:vertAlign w:val="baseline"/>
      <w:cs w:val="0"/>
      <w:em w:val="none"/>
    </w:rPr>
  </w:style>
  <w:style w:type="paragraph" w:customStyle="1" w:styleId="Ttulo10">
    <w:name w:val="Título1"/>
    <w:basedOn w:val="Normal"/>
    <w:next w:val="Textoindependiente"/>
    <w:pPr>
      <w:keepNext/>
      <w:spacing w:before="240" w:after="120"/>
    </w:pPr>
    <w:rPr>
      <w:rFonts w:ascii="Liberation Sans" w:eastAsia="Microsoft YaHei" w:hAnsi="Liberation Sans" w:cs="Mangal"/>
      <w:sz w:val="28"/>
      <w:szCs w:val="28"/>
    </w:rPr>
  </w:style>
  <w:style w:type="paragraph" w:customStyle="1" w:styleId="Textoindependiente">
    <w:name w:val="Texto independiente"/>
    <w:basedOn w:val="Normal"/>
    <w:pPr>
      <w:spacing w:after="140" w:line="276" w:lineRule="auto"/>
    </w:pPr>
  </w:style>
  <w:style w:type="paragraph" w:customStyle="1" w:styleId="Lista">
    <w:name w:val="Lista"/>
    <w:basedOn w:val="Textoindependiente"/>
    <w:rPr>
      <w:rFonts w:cs="Mangal"/>
    </w:rPr>
  </w:style>
  <w:style w:type="paragraph" w:customStyle="1" w:styleId="Descripcin">
    <w:name w:val="Descripció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
    <w:name w:val="Título"/>
    <w:basedOn w:val="Normal"/>
    <w:next w:val="Normal"/>
    <w:pPr>
      <w:keepNext/>
      <w:keepLines/>
      <w:spacing w:before="480" w:after="120"/>
    </w:pPr>
    <w:rPr>
      <w:b/>
      <w:sz w:val="72"/>
      <w:szCs w:val="72"/>
    </w:rPr>
  </w:style>
  <w:style w:type="paragraph" w:customStyle="1" w:styleId="Subttulo">
    <w:name w:val="Subtítulo"/>
    <w:basedOn w:val="Normal"/>
    <w:next w:val="Normal"/>
    <w:pPr>
      <w:keepNext/>
      <w:keepLines/>
      <w:spacing w:before="360" w:after="80"/>
    </w:pPr>
    <w:rPr>
      <w:rFonts w:ascii="Georgia" w:eastAsia="Georgia" w:hAnsi="Georgia" w:cs="Georgia"/>
      <w:i/>
      <w:color w:val="666666"/>
      <w:sz w:val="48"/>
      <w:szCs w:val="48"/>
    </w:rPr>
  </w:style>
  <w:style w:type="character" w:customStyle="1" w:styleId="Mencinsinresolver">
    <w:name w:val="Mención sin resolver"/>
    <w:qFormat/>
    <w:rPr>
      <w:color w:val="605E5C"/>
      <w:w w:val="100"/>
      <w:position w:val="-1"/>
      <w:effect w:val="none"/>
      <w:shd w:val="clear" w:color="auto" w:fill="E1DFDD"/>
      <w:vertAlign w:val="baseline"/>
      <w:cs w:val="0"/>
      <w:em w:val="none"/>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net4society.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useupicasso.bcn.cat/es"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QtZHJKNN0EuiiMSy9i+zQkRKdg==">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1335</Words>
  <Characters>7614</Characters>
  <Application>Microsoft Office Word</Application>
  <DocSecurity>0</DocSecurity>
  <Lines>63</Lines>
  <Paragraphs>17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Braun, Nina</dc:creator>
  <cp:lastModifiedBy>Maria Carol</cp:lastModifiedBy>
  <cp:revision>2</cp:revision>
  <dcterms:created xsi:type="dcterms:W3CDTF">2021-08-31T10:52:00Z</dcterms:created>
  <dcterms:modified xsi:type="dcterms:W3CDTF">2021-08-31T10:52:00Z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SciencesPo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